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857AB" w14:textId="77777777" w:rsidR="00B8636D" w:rsidRDefault="00B8636D">
      <w:r>
        <w:t xml:space="preserve">Kanab High School </w:t>
      </w:r>
    </w:p>
    <w:p w14:paraId="456827B1" w14:textId="77777777" w:rsidR="00B8636D" w:rsidRDefault="00B8636D">
      <w:r>
        <w:t>Team 1:</w:t>
      </w:r>
    </w:p>
    <w:p w14:paraId="47C792B5" w14:textId="77777777" w:rsidR="00B8636D" w:rsidRPr="00B8636D" w:rsidRDefault="00B8636D" w:rsidP="00B8636D">
      <w:pPr>
        <w:widowControl w:val="0"/>
        <w:autoSpaceDE w:val="0"/>
        <w:autoSpaceDN w:val="0"/>
        <w:adjustRightInd w:val="0"/>
        <w:rPr>
          <w:rFonts w:ascii="Times New Roman" w:hAnsi="Times New Roman" w:cs="Times New Roman"/>
        </w:rPr>
      </w:pPr>
      <w:dir w:val="ltr">
        <w:r w:rsidRPr="00B8636D">
          <w:rPr>
            <w:rFonts w:ascii="Times New Roman" w:hAnsi="Times New Roman" w:cs="Times New Roman"/>
            <w:b/>
            <w:i/>
          </w:rPr>
          <w:t>Question:</w:t>
        </w:r>
        <w:r w:rsidRPr="00B8636D">
          <w:rPr>
            <w:rFonts w:ascii="Times New Roman" w:hAnsi="Times New Roman" w:cs="Times New Roman"/>
          </w:rPr>
          <w:t xml:space="preserve"> How much grass and </w:t>
        </w:r>
        <w:proofErr w:type="spellStart"/>
        <w:r w:rsidRPr="00B8636D">
          <w:rPr>
            <w:rFonts w:ascii="Times New Roman" w:hAnsi="Times New Roman" w:cs="Times New Roman"/>
          </w:rPr>
          <w:t>forbes</w:t>
        </w:r>
        <w:proofErr w:type="spellEnd"/>
        <w:r w:rsidRPr="00B8636D">
          <w:rPr>
            <w:rFonts w:ascii="Times New Roman" w:hAnsi="Times New Roman" w:cs="Times New Roman"/>
          </w:rPr>
          <w:t xml:space="preserve"> are found in sage-grouse habitat</w:t>
        </w:r>
        <w:proofErr w:type="gramStart"/>
        <w:r w:rsidRPr="00B8636D">
          <w:rPr>
            <w:rFonts w:ascii="Times New Roman" w:hAnsi="Times New Roman" w:cs="Times New Roman"/>
          </w:rPr>
          <w:t>?</w:t>
        </w:r>
        <w:r w:rsidRPr="00B8636D">
          <w:rPr>
            <w:rFonts w:ascii="Times New Roman" w:hAnsi="Times New Roman" w:cs="Times New Roman"/>
          </w:rPr>
          <w:t>‬</w:t>
        </w:r>
        <w:proofErr w:type="gramEnd"/>
      </w:dir>
    </w:p>
    <w:p w14:paraId="4E5408B0" w14:textId="77777777" w:rsidR="00B8636D" w:rsidRPr="00B8636D" w:rsidRDefault="00B8636D" w:rsidP="00B8636D">
      <w:pPr>
        <w:widowControl w:val="0"/>
        <w:autoSpaceDE w:val="0"/>
        <w:autoSpaceDN w:val="0"/>
        <w:adjustRightInd w:val="0"/>
        <w:rPr>
          <w:rFonts w:ascii="Times New Roman" w:hAnsi="Times New Roman" w:cs="Times New Roman"/>
        </w:rPr>
      </w:pPr>
      <w:r w:rsidRPr="00B8636D">
        <w:rPr>
          <w:rFonts w:ascii="Times New Roman" w:hAnsi="Times New Roman" w:cs="Times New Roman"/>
          <w:b/>
          <w:i/>
        </w:rPr>
        <w:t>Hypothesis:</w:t>
      </w:r>
      <w:r w:rsidRPr="00B8636D">
        <w:rPr>
          <w:rFonts w:ascii="Times New Roman" w:hAnsi="Times New Roman" w:cs="Times New Roman"/>
        </w:rPr>
        <w:t xml:space="preserve"> </w:t>
      </w:r>
      <w:proofErr w:type="gramStart"/>
      <w:r w:rsidRPr="00B8636D">
        <w:rPr>
          <w:rFonts w:ascii="Times New Roman" w:hAnsi="Times New Roman" w:cs="Times New Roman"/>
        </w:rPr>
        <w:t>Sage-Grouse</w:t>
      </w:r>
      <w:proofErr w:type="gramEnd"/>
      <w:r w:rsidRPr="00B8636D">
        <w:rPr>
          <w:rFonts w:ascii="Times New Roman" w:hAnsi="Times New Roman" w:cs="Times New Roman"/>
        </w:rPr>
        <w:t xml:space="preserve"> live in a habitat with at least 75% grass and </w:t>
      </w:r>
      <w:proofErr w:type="spellStart"/>
      <w:r w:rsidRPr="00B8636D">
        <w:rPr>
          <w:rFonts w:ascii="Times New Roman" w:hAnsi="Times New Roman" w:cs="Times New Roman"/>
        </w:rPr>
        <w:t>forbes</w:t>
      </w:r>
      <w:proofErr w:type="spellEnd"/>
      <w:r w:rsidRPr="00B8636D">
        <w:rPr>
          <w:rFonts w:ascii="Times New Roman" w:hAnsi="Times New Roman" w:cs="Times New Roman"/>
        </w:rPr>
        <w:t>.</w:t>
      </w:r>
    </w:p>
    <w:p w14:paraId="08DE271A" w14:textId="77777777" w:rsidR="00B8636D" w:rsidRDefault="00B8636D" w:rsidP="00B8636D">
      <w:pPr>
        <w:widowControl w:val="0"/>
        <w:autoSpaceDE w:val="0"/>
        <w:autoSpaceDN w:val="0"/>
        <w:adjustRightInd w:val="0"/>
        <w:rPr>
          <w:rFonts w:ascii="Times New Roman" w:hAnsi="Times New Roman" w:cs="Times New Roman"/>
        </w:rPr>
      </w:pPr>
    </w:p>
    <w:p w14:paraId="4D8EB7C8" w14:textId="77777777" w:rsidR="00B8636D" w:rsidRDefault="00B8636D" w:rsidP="00B8636D">
      <w:pPr>
        <w:widowControl w:val="0"/>
        <w:autoSpaceDE w:val="0"/>
        <w:autoSpaceDN w:val="0"/>
        <w:adjustRightInd w:val="0"/>
        <w:rPr>
          <w:rFonts w:ascii="Times New Roman" w:hAnsi="Times New Roman" w:cs="Times New Roman"/>
        </w:rPr>
      </w:pPr>
      <w:r w:rsidRPr="00B8636D">
        <w:rPr>
          <w:rFonts w:ascii="Times New Roman" w:hAnsi="Times New Roman" w:cs="Times New Roman"/>
        </w:rPr>
        <w:t xml:space="preserve">We refuted our </w:t>
      </w:r>
      <w:proofErr w:type="gramStart"/>
      <w:r w:rsidRPr="00B8636D">
        <w:rPr>
          <w:rFonts w:ascii="Times New Roman" w:hAnsi="Times New Roman" w:cs="Times New Roman"/>
        </w:rPr>
        <w:t>hypothesis,</w:t>
      </w:r>
      <w:proofErr w:type="gramEnd"/>
      <w:r w:rsidRPr="00B8636D">
        <w:rPr>
          <w:rFonts w:ascii="Times New Roman" w:hAnsi="Times New Roman" w:cs="Times New Roman"/>
        </w:rPr>
        <w:t xml:space="preserve"> there was less than 75% grass and </w:t>
      </w:r>
      <w:proofErr w:type="spellStart"/>
      <w:r w:rsidRPr="00B8636D">
        <w:rPr>
          <w:rFonts w:ascii="Times New Roman" w:hAnsi="Times New Roman" w:cs="Times New Roman"/>
        </w:rPr>
        <w:t>forbes</w:t>
      </w:r>
      <w:proofErr w:type="spellEnd"/>
      <w:r w:rsidRPr="00B8636D">
        <w:rPr>
          <w:rFonts w:ascii="Times New Roman" w:hAnsi="Times New Roman" w:cs="Times New Roman"/>
        </w:rPr>
        <w:t xml:space="preserve"> in the area that sage-grouse signs were found. The average percent of grass and </w:t>
      </w:r>
      <w:proofErr w:type="spellStart"/>
      <w:proofErr w:type="gramStart"/>
      <w:r w:rsidRPr="00B8636D">
        <w:rPr>
          <w:rFonts w:ascii="Times New Roman" w:hAnsi="Times New Roman" w:cs="Times New Roman"/>
        </w:rPr>
        <w:t>forbes</w:t>
      </w:r>
      <w:proofErr w:type="spellEnd"/>
      <w:proofErr w:type="gramEnd"/>
      <w:r w:rsidRPr="00B8636D">
        <w:rPr>
          <w:rFonts w:ascii="Times New Roman" w:hAnsi="Times New Roman" w:cs="Times New Roman"/>
        </w:rPr>
        <w:t xml:space="preserve"> was 35.25%.</w:t>
      </w:r>
    </w:p>
    <w:p w14:paraId="772D5B5B" w14:textId="77777777" w:rsidR="00B8636D" w:rsidRPr="00B8636D" w:rsidRDefault="00B8636D" w:rsidP="00B8636D">
      <w:pPr>
        <w:widowControl w:val="0"/>
        <w:autoSpaceDE w:val="0"/>
        <w:autoSpaceDN w:val="0"/>
        <w:adjustRightInd w:val="0"/>
        <w:rPr>
          <w:rFonts w:ascii="Times New Roman" w:hAnsi="Times New Roman" w:cs="Times New Roman"/>
        </w:rPr>
      </w:pPr>
    </w:p>
    <w:p w14:paraId="22169AE3" w14:textId="77777777" w:rsidR="00B8636D" w:rsidRDefault="00B8636D" w:rsidP="00B8636D">
      <w:pPr>
        <w:widowControl w:val="0"/>
        <w:autoSpaceDE w:val="0"/>
        <w:autoSpaceDN w:val="0"/>
        <w:adjustRightInd w:val="0"/>
        <w:rPr>
          <w:rFonts w:ascii="Times New Roman" w:hAnsi="Times New Roman" w:cs="Times New Roman"/>
        </w:rPr>
      </w:pPr>
      <w:r w:rsidRPr="00B8636D">
        <w:rPr>
          <w:rFonts w:ascii="Times New Roman" w:hAnsi="Times New Roman" w:cs="Times New Roman"/>
          <w:b/>
          <w:i/>
        </w:rPr>
        <w:t>What other data would help you support your hypothesis with more confidence</w:t>
      </w:r>
      <w:proofErr w:type="gramStart"/>
      <w:r w:rsidRPr="00B8636D">
        <w:rPr>
          <w:rFonts w:ascii="Times New Roman" w:hAnsi="Times New Roman" w:cs="Times New Roman"/>
          <w:b/>
          <w:i/>
        </w:rPr>
        <w:t>?:</w:t>
      </w:r>
      <w:proofErr w:type="gramEnd"/>
      <w:r>
        <w:rPr>
          <w:rFonts w:ascii="Times New Roman" w:hAnsi="Times New Roman" w:cs="Times New Roman"/>
        </w:rPr>
        <w:t xml:space="preserve"> </w:t>
      </w:r>
      <w:r w:rsidRPr="00B8636D">
        <w:rPr>
          <w:rFonts w:ascii="Times New Roman" w:hAnsi="Times New Roman" w:cs="Times New Roman"/>
        </w:rPr>
        <w:t>If we teste</w:t>
      </w:r>
      <w:r>
        <w:rPr>
          <w:rFonts w:ascii="Times New Roman" w:hAnsi="Times New Roman" w:cs="Times New Roman"/>
        </w:rPr>
        <w:t>d the percent of grass and forb</w:t>
      </w:r>
      <w:r w:rsidRPr="00B8636D">
        <w:rPr>
          <w:rFonts w:ascii="Times New Roman" w:hAnsi="Times New Roman" w:cs="Times New Roman"/>
        </w:rPr>
        <w:t>s during each season.</w:t>
      </w:r>
    </w:p>
    <w:p w14:paraId="5840AE6F" w14:textId="77777777" w:rsidR="00B8636D" w:rsidRPr="00B8636D" w:rsidRDefault="00B8636D" w:rsidP="00B8636D">
      <w:pPr>
        <w:widowControl w:val="0"/>
        <w:autoSpaceDE w:val="0"/>
        <w:autoSpaceDN w:val="0"/>
        <w:adjustRightInd w:val="0"/>
        <w:rPr>
          <w:rFonts w:ascii="Times New Roman" w:hAnsi="Times New Roman" w:cs="Times New Roman"/>
        </w:rPr>
      </w:pPr>
    </w:p>
    <w:p w14:paraId="4470CC77" w14:textId="77777777" w:rsidR="00B8636D" w:rsidRDefault="00B8636D" w:rsidP="00B8636D">
      <w:pPr>
        <w:rPr>
          <w:rFonts w:ascii="Times New Roman" w:hAnsi="Times New Roman" w:cs="Times New Roman"/>
        </w:rPr>
      </w:pPr>
      <w:r w:rsidRPr="00B8636D">
        <w:rPr>
          <w:rFonts w:ascii="Times New Roman" w:hAnsi="Times New Roman" w:cs="Times New Roman"/>
          <w:b/>
          <w:i/>
        </w:rPr>
        <w:t>Now that you have collected some data on sage-grouse habitat characteristics, what other questions do you want to know the answer to:</w:t>
      </w:r>
      <w:r w:rsidRPr="00B8636D">
        <w:rPr>
          <w:rFonts w:ascii="Times New Roman" w:hAnsi="Times New Roman" w:cs="Times New Roman"/>
        </w:rPr>
        <w:t xml:space="preserve"> Does the percentage if grass and </w:t>
      </w:r>
      <w:proofErr w:type="spellStart"/>
      <w:proofErr w:type="gramStart"/>
      <w:r w:rsidRPr="00B8636D">
        <w:rPr>
          <w:rFonts w:ascii="Times New Roman" w:hAnsi="Times New Roman" w:cs="Times New Roman"/>
        </w:rPr>
        <w:t>forbes</w:t>
      </w:r>
      <w:proofErr w:type="spellEnd"/>
      <w:proofErr w:type="gramEnd"/>
      <w:r w:rsidRPr="00B8636D">
        <w:rPr>
          <w:rFonts w:ascii="Times New Roman" w:hAnsi="Times New Roman" w:cs="Times New Roman"/>
        </w:rPr>
        <w:t xml:space="preserve"> differ for the seasons? Where could we actually see a </w:t>
      </w:r>
      <w:proofErr w:type="gramStart"/>
      <w:r w:rsidRPr="00B8636D">
        <w:rPr>
          <w:rFonts w:ascii="Times New Roman" w:hAnsi="Times New Roman" w:cs="Times New Roman"/>
        </w:rPr>
        <w:t>sage-grouse</w:t>
      </w:r>
      <w:proofErr w:type="gramEnd"/>
      <w:r w:rsidRPr="00B8636D">
        <w:rPr>
          <w:rFonts w:ascii="Times New Roman" w:hAnsi="Times New Roman" w:cs="Times New Roman"/>
        </w:rPr>
        <w:t xml:space="preserve">? Do </w:t>
      </w:r>
      <w:proofErr w:type="gramStart"/>
      <w:r w:rsidRPr="00B8636D">
        <w:rPr>
          <w:rFonts w:ascii="Times New Roman" w:hAnsi="Times New Roman" w:cs="Times New Roman"/>
        </w:rPr>
        <w:t>sage-grouse</w:t>
      </w:r>
      <w:proofErr w:type="gramEnd"/>
      <w:r w:rsidRPr="00B8636D">
        <w:rPr>
          <w:rFonts w:ascii="Times New Roman" w:hAnsi="Times New Roman" w:cs="Times New Roman"/>
        </w:rPr>
        <w:t xml:space="preserve"> prefer taller or short sagebrush? Where did they get their water from in the summer? </w:t>
      </w:r>
    </w:p>
    <w:p w14:paraId="3660B98A" w14:textId="77777777" w:rsidR="0005025E" w:rsidRDefault="0005025E" w:rsidP="00B8636D">
      <w:pPr>
        <w:rPr>
          <w:rFonts w:ascii="Times New Roman" w:hAnsi="Times New Roman" w:cs="Times New Roman"/>
        </w:rPr>
      </w:pPr>
    </w:p>
    <w:p w14:paraId="37BAA179" w14:textId="77777777" w:rsidR="0005025E" w:rsidRDefault="0005025E" w:rsidP="00B8636D">
      <w:pPr>
        <w:rPr>
          <w:rFonts w:ascii="Times New Roman" w:hAnsi="Times New Roman" w:cs="Times New Roman"/>
        </w:rPr>
      </w:pPr>
      <w:r>
        <w:rPr>
          <w:noProof/>
        </w:rPr>
        <w:drawing>
          <wp:inline distT="0" distB="0" distL="0" distR="0" wp14:anchorId="1F25E005" wp14:editId="0B0FF2FE">
            <wp:extent cx="5486400" cy="3697605"/>
            <wp:effectExtent l="0" t="0" r="25400" b="361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DD17D98" w14:textId="77777777" w:rsidR="0005025E" w:rsidRDefault="0005025E" w:rsidP="00B8636D">
      <w:pPr>
        <w:rPr>
          <w:rFonts w:ascii="Times New Roman" w:hAnsi="Times New Roman" w:cs="Times New Roman"/>
        </w:rPr>
      </w:pPr>
    </w:p>
    <w:p w14:paraId="38CBF381" w14:textId="77777777" w:rsidR="00B8636D" w:rsidRDefault="0005025E" w:rsidP="00B8636D">
      <w:pPr>
        <w:rPr>
          <w:rFonts w:ascii="Times New Roman" w:hAnsi="Times New Roman" w:cs="Times New Roman"/>
        </w:rPr>
      </w:pPr>
      <w:r>
        <w:rPr>
          <w:rFonts w:ascii="Times New Roman" w:hAnsi="Times New Roman" w:cs="Times New Roman"/>
        </w:rPr>
        <w:t>Dr. Frey’s Response: Now that you have the error bars, you can see that some of the error bars overlap from column to column.  Error bars that don’t overlap indicate that there probably is a statistically significant different between the types.  Does that change your ability to support or refute your hypothesis?</w:t>
      </w:r>
    </w:p>
    <w:p w14:paraId="03497A0D" w14:textId="77777777" w:rsidR="0005025E" w:rsidRDefault="0005025E" w:rsidP="00B8636D">
      <w:pPr>
        <w:rPr>
          <w:rFonts w:ascii="Times New Roman" w:hAnsi="Times New Roman" w:cs="Times New Roman"/>
        </w:rPr>
      </w:pPr>
    </w:p>
    <w:p w14:paraId="34DC0490" w14:textId="77777777" w:rsidR="00B8636D" w:rsidRDefault="00B8636D" w:rsidP="00B8636D">
      <w:pPr>
        <w:rPr>
          <w:rFonts w:ascii="Times New Roman" w:hAnsi="Times New Roman" w:cs="Times New Roman"/>
        </w:rPr>
      </w:pPr>
      <w:r>
        <w:rPr>
          <w:rFonts w:ascii="Times New Roman" w:hAnsi="Times New Roman" w:cs="Times New Roman"/>
        </w:rPr>
        <w:t>Team 3:</w:t>
      </w:r>
    </w:p>
    <w:p w14:paraId="77A7D8DC" w14:textId="77777777" w:rsidR="00B8636D" w:rsidRDefault="00B8636D" w:rsidP="00B8636D">
      <w:pPr>
        <w:rPr>
          <w:rFonts w:ascii="Times New Roman" w:hAnsi="Times New Roman" w:cs="Times New Roman"/>
        </w:rPr>
      </w:pPr>
      <w:r w:rsidRPr="00B8636D">
        <w:rPr>
          <w:rFonts w:ascii="Times New Roman" w:hAnsi="Times New Roman" w:cs="Times New Roman"/>
          <w:b/>
          <w:i/>
        </w:rPr>
        <w:t>Question</w:t>
      </w:r>
      <w:r>
        <w:rPr>
          <w:rFonts w:ascii="Times New Roman" w:hAnsi="Times New Roman" w:cs="Times New Roman"/>
        </w:rPr>
        <w:t>: Do sage grouse always pick the same habitat types?</w:t>
      </w:r>
    </w:p>
    <w:p w14:paraId="7D376AE0" w14:textId="77777777" w:rsidR="00B8636D" w:rsidRDefault="00B8636D" w:rsidP="00B8636D">
      <w:pPr>
        <w:rPr>
          <w:rFonts w:ascii="Times New Roman" w:hAnsi="Times New Roman" w:cs="Times New Roman"/>
        </w:rPr>
      </w:pPr>
      <w:r w:rsidRPr="00B8636D">
        <w:rPr>
          <w:rFonts w:ascii="Times New Roman" w:hAnsi="Times New Roman" w:cs="Times New Roman"/>
          <w:b/>
          <w:i/>
        </w:rPr>
        <w:lastRenderedPageBreak/>
        <w:t>Hypothesis</w:t>
      </w:r>
      <w:r>
        <w:rPr>
          <w:rFonts w:ascii="Times New Roman" w:hAnsi="Times New Roman" w:cs="Times New Roman"/>
        </w:rPr>
        <w:t>: No, sage grouse locations will have differing habitat</w:t>
      </w:r>
    </w:p>
    <w:p w14:paraId="520C166C" w14:textId="77777777" w:rsidR="00B8636D" w:rsidRDefault="00B8636D" w:rsidP="00B8636D">
      <w:pPr>
        <w:rPr>
          <w:rFonts w:ascii="Times New Roman" w:hAnsi="Times New Roman" w:cs="Times New Roman"/>
        </w:rPr>
      </w:pPr>
    </w:p>
    <w:p w14:paraId="34C52199" w14:textId="77777777" w:rsidR="00B8636D" w:rsidRDefault="00B8636D" w:rsidP="00B8636D">
      <w:pPr>
        <w:rPr>
          <w:rFonts w:ascii="Times New Roman" w:hAnsi="Times New Roman" w:cs="Times New Roman"/>
        </w:rPr>
      </w:pPr>
      <w:r>
        <w:rPr>
          <w:rFonts w:ascii="Times New Roman" w:hAnsi="Times New Roman" w:cs="Times New Roman"/>
        </w:rPr>
        <w:t>We supported our hypothesis</w:t>
      </w:r>
    </w:p>
    <w:p w14:paraId="09A6C7CC" w14:textId="77777777" w:rsidR="00B8636D" w:rsidRDefault="00B8636D" w:rsidP="00B8636D">
      <w:pPr>
        <w:rPr>
          <w:rFonts w:ascii="Times New Roman" w:hAnsi="Times New Roman" w:cs="Times New Roman"/>
        </w:rPr>
      </w:pPr>
    </w:p>
    <w:p w14:paraId="5E4B8F16" w14:textId="77777777" w:rsidR="00B8636D" w:rsidRPr="00B8636D" w:rsidRDefault="00B8636D" w:rsidP="00B8636D">
      <w:pPr>
        <w:rPr>
          <w:rFonts w:ascii="Times New Roman" w:hAnsi="Times New Roman" w:cs="Times New Roman"/>
          <w:b/>
          <w:i/>
        </w:rPr>
      </w:pPr>
      <w:r w:rsidRPr="00B8636D">
        <w:rPr>
          <w:rFonts w:ascii="Times New Roman" w:hAnsi="Times New Roman" w:cs="Times New Roman"/>
          <w:b/>
          <w:i/>
        </w:rPr>
        <w:t>What other data would help you support your hypothesis with more confidence?</w:t>
      </w:r>
    </w:p>
    <w:p w14:paraId="13BD1EC1" w14:textId="77777777" w:rsidR="00B8636D" w:rsidRDefault="00B8636D" w:rsidP="00B8636D">
      <w:pPr>
        <w:rPr>
          <w:rFonts w:ascii="Times New Roman" w:hAnsi="Times New Roman" w:cs="Times New Roman"/>
        </w:rPr>
      </w:pPr>
      <w:r w:rsidRPr="00B8636D">
        <w:rPr>
          <w:rFonts w:ascii="Times New Roman" w:hAnsi="Times New Roman" w:cs="Times New Roman"/>
          <w:b/>
          <w:i/>
        </w:rPr>
        <w:t xml:space="preserve">Now that you have collected some data on sage-grouse habitat characteristics, what other questions do you want to know the answer </w:t>
      </w:r>
      <w:proofErr w:type="gramStart"/>
      <w:r w:rsidRPr="00B8636D">
        <w:rPr>
          <w:rFonts w:ascii="Times New Roman" w:hAnsi="Times New Roman" w:cs="Times New Roman"/>
          <w:b/>
          <w:i/>
        </w:rPr>
        <w:t>to</w:t>
      </w:r>
      <w:r>
        <w:rPr>
          <w:rFonts w:ascii="Times New Roman" w:hAnsi="Times New Roman" w:cs="Times New Roman"/>
        </w:rPr>
        <w:t>:</w:t>
      </w:r>
      <w:proofErr w:type="gramEnd"/>
    </w:p>
    <w:p w14:paraId="59518AD5" w14:textId="77777777" w:rsidR="00B8636D" w:rsidRDefault="00EA1906" w:rsidP="00B8636D">
      <w:pPr>
        <w:rPr>
          <w:rFonts w:ascii="Times New Roman" w:hAnsi="Times New Roman" w:cs="Times New Roman"/>
        </w:rPr>
      </w:pPr>
      <w:r>
        <w:rPr>
          <w:noProof/>
        </w:rPr>
        <w:drawing>
          <wp:inline distT="0" distB="0" distL="0" distR="0" wp14:anchorId="7DE99F36" wp14:editId="068DC984">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847FA7A" w14:textId="77777777" w:rsidR="00B8636D" w:rsidRDefault="00B8636D" w:rsidP="00B8636D">
      <w:pPr>
        <w:rPr>
          <w:rFonts w:ascii="Times New Roman" w:hAnsi="Times New Roman" w:cs="Times New Roman"/>
        </w:rPr>
      </w:pPr>
    </w:p>
    <w:p w14:paraId="6C60DFC7" w14:textId="77777777" w:rsidR="00EA1906" w:rsidRDefault="00EA1906" w:rsidP="00B8636D">
      <w:pPr>
        <w:rPr>
          <w:rFonts w:ascii="Times New Roman" w:hAnsi="Times New Roman" w:cs="Times New Roman"/>
        </w:rPr>
      </w:pPr>
    </w:p>
    <w:p w14:paraId="5B75BDBE" w14:textId="77777777" w:rsidR="00B8636D" w:rsidRDefault="00B8636D" w:rsidP="00B8636D">
      <w:pPr>
        <w:rPr>
          <w:rFonts w:ascii="Times New Roman" w:hAnsi="Times New Roman" w:cs="Times New Roman"/>
        </w:rPr>
      </w:pPr>
      <w:r>
        <w:rPr>
          <w:rFonts w:ascii="Times New Roman" w:hAnsi="Times New Roman" w:cs="Times New Roman"/>
        </w:rPr>
        <w:t>Team 4:</w:t>
      </w:r>
    </w:p>
    <w:p w14:paraId="4EFD03F4" w14:textId="77777777" w:rsidR="00B8636D" w:rsidRDefault="00B8636D" w:rsidP="00B8636D">
      <w:pPr>
        <w:rPr>
          <w:rFonts w:ascii="Times New Roman" w:hAnsi="Times New Roman" w:cs="Times New Roman"/>
        </w:rPr>
      </w:pPr>
      <w:r w:rsidRPr="00B8636D">
        <w:rPr>
          <w:rFonts w:ascii="Times New Roman" w:hAnsi="Times New Roman" w:cs="Times New Roman"/>
          <w:b/>
          <w:i/>
        </w:rPr>
        <w:t>Question</w:t>
      </w:r>
      <w:r>
        <w:rPr>
          <w:rFonts w:ascii="Times New Roman" w:hAnsi="Times New Roman" w:cs="Times New Roman"/>
        </w:rPr>
        <w:t>: How high are the shrubs in sage-grouse habitat?</w:t>
      </w:r>
    </w:p>
    <w:p w14:paraId="5B8D90FD" w14:textId="77777777" w:rsidR="00B8636D" w:rsidRDefault="00B8636D" w:rsidP="00B8636D">
      <w:pPr>
        <w:rPr>
          <w:rFonts w:ascii="Times New Roman" w:hAnsi="Times New Roman" w:cs="Times New Roman"/>
        </w:rPr>
      </w:pPr>
      <w:r w:rsidRPr="00B8636D">
        <w:rPr>
          <w:rFonts w:ascii="Times New Roman" w:hAnsi="Times New Roman" w:cs="Times New Roman"/>
          <w:b/>
          <w:i/>
        </w:rPr>
        <w:t>Hypothesis</w:t>
      </w:r>
      <w:r>
        <w:rPr>
          <w:rFonts w:ascii="Times New Roman" w:hAnsi="Times New Roman" w:cs="Times New Roman"/>
        </w:rPr>
        <w:t xml:space="preserve">: Sage grouse choose shrubs that are taller than one meter. </w:t>
      </w:r>
    </w:p>
    <w:p w14:paraId="61002295" w14:textId="77777777" w:rsidR="00B8636D" w:rsidRDefault="00B8636D" w:rsidP="00B8636D">
      <w:pPr>
        <w:rPr>
          <w:rFonts w:ascii="Times New Roman" w:hAnsi="Times New Roman" w:cs="Times New Roman"/>
        </w:rPr>
      </w:pPr>
    </w:p>
    <w:p w14:paraId="5D3BA4D0" w14:textId="77777777" w:rsidR="00B8636D" w:rsidRDefault="00B8636D" w:rsidP="00B8636D">
      <w:pPr>
        <w:rPr>
          <w:rFonts w:ascii="Times New Roman" w:hAnsi="Times New Roman" w:cs="Times New Roman"/>
        </w:rPr>
      </w:pPr>
      <w:proofErr w:type="gramStart"/>
      <w:r>
        <w:rPr>
          <w:rFonts w:ascii="Times New Roman" w:hAnsi="Times New Roman" w:cs="Times New Roman"/>
        </w:rPr>
        <w:t>We refuted our hypothesis</w:t>
      </w:r>
      <w:proofErr w:type="gramEnd"/>
      <w:r>
        <w:rPr>
          <w:rFonts w:ascii="Times New Roman" w:hAnsi="Times New Roman" w:cs="Times New Roman"/>
        </w:rPr>
        <w:t xml:space="preserve">, </w:t>
      </w:r>
      <w:proofErr w:type="gramStart"/>
      <w:r>
        <w:rPr>
          <w:rFonts w:ascii="Times New Roman" w:hAnsi="Times New Roman" w:cs="Times New Roman"/>
        </w:rPr>
        <w:t>shrubs were under a meter</w:t>
      </w:r>
      <w:proofErr w:type="gramEnd"/>
      <w:r>
        <w:rPr>
          <w:rFonts w:ascii="Times New Roman" w:hAnsi="Times New Roman" w:cs="Times New Roman"/>
        </w:rPr>
        <w:t xml:space="preserve">. </w:t>
      </w:r>
    </w:p>
    <w:p w14:paraId="542EB4F9" w14:textId="77777777" w:rsidR="00B8636D" w:rsidRDefault="00B8636D" w:rsidP="00B8636D">
      <w:pPr>
        <w:rPr>
          <w:rFonts w:ascii="Times New Roman" w:hAnsi="Times New Roman" w:cs="Times New Roman"/>
        </w:rPr>
      </w:pPr>
    </w:p>
    <w:p w14:paraId="1EE1A680" w14:textId="77777777" w:rsidR="00B8636D" w:rsidRDefault="00B8636D" w:rsidP="00B8636D">
      <w:pPr>
        <w:rPr>
          <w:rFonts w:ascii="Times New Roman" w:hAnsi="Times New Roman" w:cs="Times New Roman"/>
        </w:rPr>
      </w:pPr>
      <w:r w:rsidRPr="00B8636D">
        <w:rPr>
          <w:rFonts w:ascii="Times New Roman" w:hAnsi="Times New Roman" w:cs="Times New Roman"/>
          <w:b/>
          <w:i/>
        </w:rPr>
        <w:t>What other data would help you support your hypothesis with more confidence</w:t>
      </w:r>
      <w:proofErr w:type="gramStart"/>
      <w:r w:rsidRPr="00B8636D">
        <w:rPr>
          <w:rFonts w:ascii="Times New Roman" w:hAnsi="Times New Roman" w:cs="Times New Roman"/>
          <w:b/>
          <w:i/>
        </w:rPr>
        <w:t>?:</w:t>
      </w:r>
      <w:proofErr w:type="gramEnd"/>
      <w:r>
        <w:rPr>
          <w:rFonts w:ascii="Times New Roman" w:hAnsi="Times New Roman" w:cs="Times New Roman"/>
        </w:rPr>
        <w:t xml:space="preserve"> Take more measurements in the shrubs; look at locations throughout the year, not just one season. </w:t>
      </w:r>
    </w:p>
    <w:p w14:paraId="51BD4182" w14:textId="77777777" w:rsidR="00B8636D" w:rsidRDefault="00B8636D" w:rsidP="00B8636D">
      <w:pPr>
        <w:rPr>
          <w:rFonts w:ascii="Times New Roman" w:hAnsi="Times New Roman" w:cs="Times New Roman"/>
        </w:rPr>
      </w:pPr>
    </w:p>
    <w:p w14:paraId="6486FD3A" w14:textId="77777777" w:rsidR="00B8636D" w:rsidRDefault="00B8636D" w:rsidP="00B8636D">
      <w:pPr>
        <w:rPr>
          <w:rFonts w:ascii="Times New Roman" w:hAnsi="Times New Roman" w:cs="Times New Roman"/>
        </w:rPr>
      </w:pPr>
      <w:r w:rsidRPr="00B8636D">
        <w:rPr>
          <w:rFonts w:ascii="Times New Roman" w:hAnsi="Times New Roman" w:cs="Times New Roman"/>
          <w:b/>
          <w:i/>
        </w:rPr>
        <w:t>Now that you have collected some data on sage-grouse habitat characteristics, what other questions do you want to know the answer to</w:t>
      </w:r>
      <w:r>
        <w:rPr>
          <w:rFonts w:ascii="Times New Roman" w:hAnsi="Times New Roman" w:cs="Times New Roman"/>
        </w:rPr>
        <w:t xml:space="preserve">: Why do </w:t>
      </w:r>
      <w:proofErr w:type="gramStart"/>
      <w:r>
        <w:rPr>
          <w:rFonts w:ascii="Times New Roman" w:hAnsi="Times New Roman" w:cs="Times New Roman"/>
        </w:rPr>
        <w:t>sage-grouse</w:t>
      </w:r>
      <w:proofErr w:type="gramEnd"/>
      <w:r>
        <w:rPr>
          <w:rFonts w:ascii="Times New Roman" w:hAnsi="Times New Roman" w:cs="Times New Roman"/>
        </w:rPr>
        <w:t xml:space="preserve"> in Alton prefer the shorter sagebrush?</w:t>
      </w:r>
    </w:p>
    <w:p w14:paraId="29AD9494" w14:textId="77777777" w:rsidR="00B8636D" w:rsidRDefault="00B8636D" w:rsidP="00B8636D">
      <w:pPr>
        <w:rPr>
          <w:rFonts w:ascii="Times New Roman" w:hAnsi="Times New Roman" w:cs="Times New Roman"/>
        </w:rPr>
      </w:pPr>
    </w:p>
    <w:p w14:paraId="0329CAEF" w14:textId="77777777" w:rsidR="003D3220" w:rsidRDefault="003D3220" w:rsidP="00B8636D">
      <w:pPr>
        <w:rPr>
          <w:rFonts w:ascii="Times New Roman" w:hAnsi="Times New Roman" w:cs="Times New Roman"/>
        </w:rPr>
      </w:pPr>
      <w:r>
        <w:rPr>
          <w:noProof/>
        </w:rPr>
        <w:drawing>
          <wp:inline distT="0" distB="0" distL="0" distR="0" wp14:anchorId="087879D7" wp14:editId="10E6D904">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5AEC24" w14:textId="77777777" w:rsidR="00B8636D" w:rsidRPr="00B8636D" w:rsidRDefault="00B8636D" w:rsidP="00B8636D">
      <w:pPr>
        <w:widowControl w:val="0"/>
        <w:autoSpaceDE w:val="0"/>
        <w:autoSpaceDN w:val="0"/>
        <w:adjustRightInd w:val="0"/>
        <w:rPr>
          <w:rFonts w:ascii="Times New Roman" w:hAnsi="Times New Roman" w:cs="Times New Roman"/>
        </w:rPr>
      </w:pPr>
    </w:p>
    <w:p w14:paraId="3C221F8F" w14:textId="77777777" w:rsidR="00B8636D" w:rsidRDefault="00B8636D" w:rsidP="00B8636D">
      <w:pPr>
        <w:rPr>
          <w:rFonts w:ascii="Times New Roman" w:hAnsi="Times New Roman" w:cs="Times New Roman"/>
        </w:rPr>
      </w:pPr>
      <w:r>
        <w:rPr>
          <w:rFonts w:ascii="Times New Roman" w:hAnsi="Times New Roman" w:cs="Times New Roman"/>
        </w:rPr>
        <w:t xml:space="preserve">Team 5: </w:t>
      </w:r>
    </w:p>
    <w:p w14:paraId="042192E2" w14:textId="77777777" w:rsidR="00B8636D" w:rsidRPr="00B8636D" w:rsidRDefault="00B8636D" w:rsidP="00B8636D">
      <w:pPr>
        <w:widowControl w:val="0"/>
        <w:autoSpaceDE w:val="0"/>
        <w:autoSpaceDN w:val="0"/>
        <w:adjustRightInd w:val="0"/>
        <w:rPr>
          <w:rFonts w:ascii="Times New Roman" w:hAnsi="Times New Roman" w:cs="Times New Roman"/>
        </w:rPr>
      </w:pPr>
      <w:dir w:val="ltr">
        <w:r w:rsidRPr="00B8636D">
          <w:rPr>
            <w:rFonts w:ascii="Times New Roman" w:hAnsi="Times New Roman" w:cs="Times New Roman"/>
            <w:b/>
            <w:i/>
          </w:rPr>
          <w:t>Question:</w:t>
        </w:r>
        <w:r w:rsidRPr="00B8636D">
          <w:rPr>
            <w:rFonts w:ascii="Times New Roman" w:hAnsi="Times New Roman" w:cs="Times New Roman"/>
          </w:rPr>
          <w:t xml:space="preserve"> Do other wildlife species use these locations</w:t>
        </w:r>
        <w:proofErr w:type="gramStart"/>
        <w:r w:rsidRPr="00B8636D">
          <w:rPr>
            <w:rFonts w:ascii="Times New Roman" w:hAnsi="Times New Roman" w:cs="Times New Roman"/>
          </w:rPr>
          <w:t>?</w:t>
        </w:r>
        <w:r w:rsidRPr="00B8636D">
          <w:rPr>
            <w:rFonts w:ascii="Times New Roman" w:hAnsi="Times New Roman" w:cs="Times New Roman"/>
          </w:rPr>
          <w:t>‬</w:t>
        </w:r>
        <w:proofErr w:type="gramEnd"/>
      </w:dir>
    </w:p>
    <w:p w14:paraId="170CAB17" w14:textId="77777777" w:rsidR="00B8636D" w:rsidRPr="00B8636D" w:rsidRDefault="00B8636D" w:rsidP="00B8636D">
      <w:pPr>
        <w:widowControl w:val="0"/>
        <w:autoSpaceDE w:val="0"/>
        <w:autoSpaceDN w:val="0"/>
        <w:adjustRightInd w:val="0"/>
        <w:rPr>
          <w:rFonts w:ascii="Times New Roman" w:hAnsi="Times New Roman" w:cs="Times New Roman"/>
        </w:rPr>
      </w:pPr>
    </w:p>
    <w:p w14:paraId="5C0C53AA" w14:textId="77777777" w:rsidR="00B8636D" w:rsidRPr="00B8636D" w:rsidRDefault="00B8636D" w:rsidP="00B8636D">
      <w:pPr>
        <w:widowControl w:val="0"/>
        <w:autoSpaceDE w:val="0"/>
        <w:autoSpaceDN w:val="0"/>
        <w:adjustRightInd w:val="0"/>
        <w:rPr>
          <w:rFonts w:ascii="Times New Roman" w:hAnsi="Times New Roman" w:cs="Times New Roman"/>
        </w:rPr>
      </w:pPr>
      <w:r w:rsidRPr="00B8636D">
        <w:rPr>
          <w:rFonts w:ascii="Times New Roman" w:hAnsi="Times New Roman" w:cs="Times New Roman"/>
          <w:b/>
          <w:i/>
        </w:rPr>
        <w:t>Hypothesis:</w:t>
      </w:r>
      <w:r w:rsidRPr="00B8636D">
        <w:rPr>
          <w:rFonts w:ascii="Times New Roman" w:hAnsi="Times New Roman" w:cs="Times New Roman"/>
        </w:rPr>
        <w:t xml:space="preserve"> Yes they do. We saw other birds and Horned Toads, also Deer and Cows.</w:t>
      </w:r>
    </w:p>
    <w:p w14:paraId="5FF29771" w14:textId="77777777" w:rsidR="00B8636D" w:rsidRPr="00B8636D" w:rsidRDefault="00B8636D" w:rsidP="00B8636D">
      <w:pPr>
        <w:widowControl w:val="0"/>
        <w:autoSpaceDE w:val="0"/>
        <w:autoSpaceDN w:val="0"/>
        <w:adjustRightInd w:val="0"/>
        <w:rPr>
          <w:rFonts w:ascii="Times New Roman" w:hAnsi="Times New Roman" w:cs="Times New Roman"/>
        </w:rPr>
      </w:pPr>
    </w:p>
    <w:p w14:paraId="78A8BF76" w14:textId="77777777" w:rsidR="00B8636D" w:rsidRPr="00B8636D" w:rsidRDefault="00B8636D" w:rsidP="00B8636D">
      <w:pPr>
        <w:widowControl w:val="0"/>
        <w:autoSpaceDE w:val="0"/>
        <w:autoSpaceDN w:val="0"/>
        <w:adjustRightInd w:val="0"/>
        <w:rPr>
          <w:rFonts w:ascii="Times New Roman" w:hAnsi="Times New Roman" w:cs="Times New Roman"/>
        </w:rPr>
      </w:pPr>
      <w:r w:rsidRPr="00B8636D">
        <w:rPr>
          <w:rFonts w:ascii="Times New Roman" w:hAnsi="Times New Roman" w:cs="Times New Roman"/>
        </w:rPr>
        <w:t>Does your data support your hypothesis?</w:t>
      </w:r>
    </w:p>
    <w:p w14:paraId="7CC603E8" w14:textId="77777777" w:rsidR="00B8636D" w:rsidRPr="00B8636D" w:rsidRDefault="00B8636D" w:rsidP="00B8636D">
      <w:pPr>
        <w:widowControl w:val="0"/>
        <w:autoSpaceDE w:val="0"/>
        <w:autoSpaceDN w:val="0"/>
        <w:adjustRightInd w:val="0"/>
        <w:rPr>
          <w:rFonts w:ascii="Times New Roman" w:hAnsi="Times New Roman" w:cs="Times New Roman"/>
        </w:rPr>
      </w:pPr>
      <w:r w:rsidRPr="00B8636D">
        <w:rPr>
          <w:rFonts w:ascii="Times New Roman" w:hAnsi="Times New Roman" w:cs="Times New Roman"/>
        </w:rPr>
        <w:t> Yes, we saw other species.</w:t>
      </w:r>
    </w:p>
    <w:p w14:paraId="5390C6CD" w14:textId="77777777" w:rsidR="00B8636D" w:rsidRPr="00B8636D" w:rsidRDefault="00B8636D" w:rsidP="00B8636D">
      <w:pPr>
        <w:widowControl w:val="0"/>
        <w:autoSpaceDE w:val="0"/>
        <w:autoSpaceDN w:val="0"/>
        <w:adjustRightInd w:val="0"/>
        <w:rPr>
          <w:rFonts w:ascii="Times New Roman" w:hAnsi="Times New Roman" w:cs="Times New Roman"/>
        </w:rPr>
      </w:pPr>
    </w:p>
    <w:p w14:paraId="7427997C" w14:textId="77777777" w:rsidR="00B8636D" w:rsidRPr="00B8636D" w:rsidRDefault="00B8636D" w:rsidP="00B8636D">
      <w:pPr>
        <w:widowControl w:val="0"/>
        <w:autoSpaceDE w:val="0"/>
        <w:autoSpaceDN w:val="0"/>
        <w:adjustRightInd w:val="0"/>
        <w:rPr>
          <w:rFonts w:ascii="Times New Roman" w:hAnsi="Times New Roman" w:cs="Times New Roman"/>
          <w:b/>
          <w:i/>
        </w:rPr>
      </w:pPr>
      <w:r w:rsidRPr="00B8636D">
        <w:rPr>
          <w:rFonts w:ascii="Times New Roman" w:hAnsi="Times New Roman" w:cs="Times New Roman"/>
          <w:b/>
          <w:i/>
        </w:rPr>
        <w:t>What other data would help you support your hypothesis with more confidence?</w:t>
      </w:r>
    </w:p>
    <w:p w14:paraId="2E382348" w14:textId="77777777" w:rsidR="00B8636D" w:rsidRPr="00B8636D" w:rsidRDefault="00B8636D" w:rsidP="00B8636D">
      <w:pPr>
        <w:widowControl w:val="0"/>
        <w:autoSpaceDE w:val="0"/>
        <w:autoSpaceDN w:val="0"/>
        <w:adjustRightInd w:val="0"/>
        <w:rPr>
          <w:rFonts w:ascii="Times New Roman" w:hAnsi="Times New Roman" w:cs="Times New Roman"/>
        </w:rPr>
      </w:pPr>
      <w:r w:rsidRPr="00B8636D">
        <w:rPr>
          <w:rFonts w:ascii="Times New Roman" w:hAnsi="Times New Roman" w:cs="Times New Roman"/>
        </w:rPr>
        <w:t xml:space="preserve">We actually saw Deer. </w:t>
      </w:r>
      <w:proofErr w:type="gramStart"/>
      <w:r w:rsidRPr="00B8636D">
        <w:rPr>
          <w:rFonts w:ascii="Times New Roman" w:hAnsi="Times New Roman" w:cs="Times New Roman"/>
        </w:rPr>
        <w:t>And horned Toads as well as other birds.</w:t>
      </w:r>
      <w:proofErr w:type="gramEnd"/>
    </w:p>
    <w:p w14:paraId="3AAE571A" w14:textId="77777777" w:rsidR="00B8636D" w:rsidRPr="00B8636D" w:rsidRDefault="00B8636D" w:rsidP="00B8636D">
      <w:pPr>
        <w:widowControl w:val="0"/>
        <w:autoSpaceDE w:val="0"/>
        <w:autoSpaceDN w:val="0"/>
        <w:adjustRightInd w:val="0"/>
        <w:rPr>
          <w:rFonts w:ascii="Times New Roman" w:hAnsi="Times New Roman" w:cs="Times New Roman"/>
        </w:rPr>
      </w:pPr>
    </w:p>
    <w:p w14:paraId="4D504108" w14:textId="77777777" w:rsidR="00B8636D" w:rsidRPr="00B8636D" w:rsidRDefault="00B8636D" w:rsidP="00B8636D">
      <w:pPr>
        <w:widowControl w:val="0"/>
        <w:autoSpaceDE w:val="0"/>
        <w:autoSpaceDN w:val="0"/>
        <w:adjustRightInd w:val="0"/>
        <w:rPr>
          <w:rFonts w:ascii="Times New Roman" w:hAnsi="Times New Roman" w:cs="Times New Roman"/>
        </w:rPr>
      </w:pPr>
      <w:dir w:val="ltr">
        <w:r w:rsidRPr="00B8636D">
          <w:rPr>
            <w:rFonts w:ascii="Times New Roman" w:hAnsi="Times New Roman" w:cs="Times New Roman"/>
            <w:b/>
            <w:i/>
          </w:rPr>
          <w:t>Now that you have collected some data on sage-grouse habitat characteristics, what other questions do you want to know the answer to</w:t>
        </w:r>
        <w:proofErr w:type="gramStart"/>
        <w:r w:rsidRPr="00B8636D">
          <w:rPr>
            <w:rFonts w:ascii="Times New Roman" w:hAnsi="Times New Roman" w:cs="Times New Roman"/>
          </w:rPr>
          <w:t>?</w:t>
        </w:r>
        <w:r w:rsidRPr="00B8636D">
          <w:rPr>
            <w:rFonts w:ascii="Times New Roman" w:hAnsi="Times New Roman" w:cs="Times New Roman"/>
          </w:rPr>
          <w:t>‬</w:t>
        </w:r>
        <w:proofErr w:type="gramEnd"/>
      </w:dir>
    </w:p>
    <w:p w14:paraId="1ADBBFC7" w14:textId="77777777" w:rsidR="00B8636D" w:rsidRPr="00B8636D" w:rsidRDefault="00B8636D" w:rsidP="00B8636D">
      <w:pPr>
        <w:rPr>
          <w:rFonts w:ascii="Times New Roman" w:hAnsi="Times New Roman" w:cs="Times New Roman"/>
        </w:rPr>
      </w:pPr>
      <w:r w:rsidRPr="00B8636D">
        <w:rPr>
          <w:rFonts w:ascii="Times New Roman" w:hAnsi="Times New Roman" w:cs="Times New Roman"/>
        </w:rPr>
        <w:t>Where are they?</w:t>
      </w:r>
    </w:p>
    <w:p w14:paraId="7B58F009" w14:textId="77777777" w:rsidR="00B8636D" w:rsidRDefault="00B8636D" w:rsidP="00B8636D">
      <w:pPr>
        <w:rPr>
          <w:rFonts w:ascii="Times New Roman" w:hAnsi="Times New Roman" w:cs="Times New Roman"/>
        </w:rPr>
      </w:pPr>
    </w:p>
    <w:p w14:paraId="1DFD72B2" w14:textId="77777777" w:rsidR="00492E51" w:rsidRPr="00B8636D" w:rsidRDefault="00492E51" w:rsidP="00B8636D">
      <w:pPr>
        <w:rPr>
          <w:rFonts w:ascii="Times New Roman" w:hAnsi="Times New Roman" w:cs="Times New Roman"/>
        </w:rPr>
      </w:pPr>
      <w:r>
        <w:rPr>
          <w:noProof/>
        </w:rPr>
        <w:drawing>
          <wp:inline distT="0" distB="0" distL="0" distR="0" wp14:anchorId="032032DE" wp14:editId="054C1BE9">
            <wp:extent cx="4572000" cy="27432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sectPr w:rsidR="00492E51" w:rsidRPr="00B8636D" w:rsidSect="001050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6D"/>
    <w:rsid w:val="0005025E"/>
    <w:rsid w:val="00105060"/>
    <w:rsid w:val="003D3220"/>
    <w:rsid w:val="00492E51"/>
    <w:rsid w:val="00B8636D"/>
    <w:rsid w:val="00EA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8B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2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2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Average % Composition</a:t>
            </a:r>
          </a:p>
        </c:rich>
      </c:tx>
      <c:layout/>
      <c:overlay val="0"/>
    </c:title>
    <c:autoTitleDeleted val="0"/>
    <c:plotArea>
      <c:layout/>
      <c:barChart>
        <c:barDir val="col"/>
        <c:grouping val="clustered"/>
        <c:varyColors val="0"/>
        <c:ser>
          <c:idx val="0"/>
          <c:order val="0"/>
          <c:tx>
            <c:strRef>
              <c:f>Sheet1!$A$30</c:f>
              <c:strCache>
                <c:ptCount val="1"/>
                <c:pt idx="0">
                  <c:v>study average</c:v>
                </c:pt>
              </c:strCache>
            </c:strRef>
          </c:tx>
          <c:invertIfNegative val="0"/>
          <c:errBars>
            <c:errBarType val="both"/>
            <c:errValType val="cust"/>
            <c:noEndCap val="0"/>
            <c:plus>
              <c:numRef>
                <c:f>Sheet1!$C$32:$F$32</c:f>
                <c:numCache>
                  <c:formatCode>General</c:formatCode>
                  <c:ptCount val="4"/>
                  <c:pt idx="0">
                    <c:v>6.9</c:v>
                  </c:pt>
                  <c:pt idx="1">
                    <c:v>4.4</c:v>
                  </c:pt>
                  <c:pt idx="2">
                    <c:v>4.18</c:v>
                  </c:pt>
                  <c:pt idx="3">
                    <c:v>2.05</c:v>
                  </c:pt>
                </c:numCache>
              </c:numRef>
            </c:plus>
            <c:minus>
              <c:numRef>
                <c:f>Sheet1!$C$32:$F$32</c:f>
                <c:numCache>
                  <c:formatCode>General</c:formatCode>
                  <c:ptCount val="4"/>
                  <c:pt idx="0">
                    <c:v>6.9</c:v>
                  </c:pt>
                  <c:pt idx="1">
                    <c:v>4.4</c:v>
                  </c:pt>
                  <c:pt idx="2">
                    <c:v>4.18</c:v>
                  </c:pt>
                  <c:pt idx="3">
                    <c:v>2.05</c:v>
                  </c:pt>
                </c:numCache>
              </c:numRef>
            </c:minus>
          </c:errBars>
          <c:cat>
            <c:strRef>
              <c:f>Sheet1!$C$3:$F$3</c:f>
              <c:strCache>
                <c:ptCount val="4"/>
                <c:pt idx="0">
                  <c:v>Grass/Forb</c:v>
                </c:pt>
                <c:pt idx="1">
                  <c:v>Shrub</c:v>
                </c:pt>
                <c:pt idx="2">
                  <c:v>Bare/Rock</c:v>
                </c:pt>
                <c:pt idx="3">
                  <c:v>Litter</c:v>
                </c:pt>
              </c:strCache>
            </c:strRef>
          </c:cat>
          <c:val>
            <c:numRef>
              <c:f>Sheet1!$C$30:$F$30</c:f>
              <c:numCache>
                <c:formatCode>General</c:formatCode>
                <c:ptCount val="4"/>
                <c:pt idx="0">
                  <c:v>29.75</c:v>
                </c:pt>
                <c:pt idx="1">
                  <c:v>20.5</c:v>
                </c:pt>
                <c:pt idx="2">
                  <c:v>34.0</c:v>
                </c:pt>
                <c:pt idx="3">
                  <c:v>16.0</c:v>
                </c:pt>
              </c:numCache>
            </c:numRef>
          </c:val>
        </c:ser>
        <c:dLbls>
          <c:showLegendKey val="0"/>
          <c:showVal val="0"/>
          <c:showCatName val="0"/>
          <c:showSerName val="0"/>
          <c:showPercent val="0"/>
          <c:showBubbleSize val="0"/>
        </c:dLbls>
        <c:gapWidth val="150"/>
        <c:axId val="2135829512"/>
        <c:axId val="2135481336"/>
      </c:barChart>
      <c:catAx>
        <c:axId val="2135829512"/>
        <c:scaling>
          <c:orientation val="minMax"/>
        </c:scaling>
        <c:delete val="0"/>
        <c:axPos val="b"/>
        <c:majorTickMark val="out"/>
        <c:minorTickMark val="none"/>
        <c:tickLblPos val="nextTo"/>
        <c:crossAx val="2135481336"/>
        <c:crosses val="autoZero"/>
        <c:auto val="1"/>
        <c:lblAlgn val="ctr"/>
        <c:lblOffset val="100"/>
        <c:noMultiLvlLbl val="0"/>
      </c:catAx>
      <c:valAx>
        <c:axId val="2135481336"/>
        <c:scaling>
          <c:orientation val="minMax"/>
        </c:scaling>
        <c:delete val="0"/>
        <c:axPos val="l"/>
        <c:majorGridlines/>
        <c:title>
          <c:tx>
            <c:rich>
              <a:bodyPr rot="-5400000" vert="horz"/>
              <a:lstStyle/>
              <a:p>
                <a:pPr>
                  <a:defRPr/>
                </a:pPr>
                <a:r>
                  <a:rPr lang="en-US"/>
                  <a:t>% Composition</a:t>
                </a:r>
              </a:p>
            </c:rich>
          </c:tx>
          <c:layout/>
          <c:overlay val="0"/>
        </c:title>
        <c:numFmt formatCode="General" sourceLinked="1"/>
        <c:majorTickMark val="out"/>
        <c:minorTickMark val="none"/>
        <c:tickLblPos val="nextTo"/>
        <c:crossAx val="21358295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Average %</a:t>
            </a:r>
            <a:r>
              <a:rPr lang="en-US" baseline="0"/>
              <a:t> Composition Per Plot</a:t>
            </a:r>
            <a:endParaRPr lang="en-US"/>
          </a:p>
        </c:rich>
      </c:tx>
      <c:layout/>
      <c:overlay val="0"/>
    </c:title>
    <c:autoTitleDeleted val="0"/>
    <c:plotArea>
      <c:layout/>
      <c:barChart>
        <c:barDir val="col"/>
        <c:grouping val="clustered"/>
        <c:varyColors val="0"/>
        <c:ser>
          <c:idx val="0"/>
          <c:order val="0"/>
          <c:tx>
            <c:strRef>
              <c:f>Sheet1!$I$39</c:f>
              <c:strCache>
                <c:ptCount val="1"/>
                <c:pt idx="0">
                  <c:v>Plot 1</c:v>
                </c:pt>
              </c:strCache>
            </c:strRef>
          </c:tx>
          <c:invertIfNegative val="0"/>
          <c:cat>
            <c:strRef>
              <c:f>Sheet1!$J$38:$M$38</c:f>
              <c:strCache>
                <c:ptCount val="4"/>
                <c:pt idx="0">
                  <c:v>grass/forb</c:v>
                </c:pt>
                <c:pt idx="1">
                  <c:v>shrub</c:v>
                </c:pt>
                <c:pt idx="2">
                  <c:v>bare/rock</c:v>
                </c:pt>
                <c:pt idx="3">
                  <c:v>litter</c:v>
                </c:pt>
              </c:strCache>
            </c:strRef>
          </c:cat>
          <c:val>
            <c:numRef>
              <c:f>Sheet1!$J$39:$M$39</c:f>
              <c:numCache>
                <c:formatCode>General</c:formatCode>
                <c:ptCount val="4"/>
                <c:pt idx="0">
                  <c:v>27.5</c:v>
                </c:pt>
                <c:pt idx="1">
                  <c:v>50.0</c:v>
                </c:pt>
                <c:pt idx="2">
                  <c:v>12.5</c:v>
                </c:pt>
                <c:pt idx="3">
                  <c:v>7.5</c:v>
                </c:pt>
              </c:numCache>
            </c:numRef>
          </c:val>
        </c:ser>
        <c:ser>
          <c:idx val="1"/>
          <c:order val="1"/>
          <c:tx>
            <c:strRef>
              <c:f>Sheet1!$I$40</c:f>
              <c:strCache>
                <c:ptCount val="1"/>
                <c:pt idx="0">
                  <c:v>Plot 2</c:v>
                </c:pt>
              </c:strCache>
            </c:strRef>
          </c:tx>
          <c:invertIfNegative val="0"/>
          <c:cat>
            <c:strRef>
              <c:f>Sheet1!$J$38:$M$38</c:f>
              <c:strCache>
                <c:ptCount val="4"/>
                <c:pt idx="0">
                  <c:v>grass/forb</c:v>
                </c:pt>
                <c:pt idx="1">
                  <c:v>shrub</c:v>
                </c:pt>
                <c:pt idx="2">
                  <c:v>bare/rock</c:v>
                </c:pt>
                <c:pt idx="3">
                  <c:v>litter</c:v>
                </c:pt>
              </c:strCache>
            </c:strRef>
          </c:cat>
          <c:val>
            <c:numRef>
              <c:f>Sheet1!$J$40:$M$40</c:f>
              <c:numCache>
                <c:formatCode>General</c:formatCode>
                <c:ptCount val="4"/>
                <c:pt idx="0">
                  <c:v>15.0</c:v>
                </c:pt>
                <c:pt idx="1">
                  <c:v>42.5</c:v>
                </c:pt>
                <c:pt idx="2">
                  <c:v>31.25</c:v>
                </c:pt>
                <c:pt idx="3">
                  <c:v>11.25</c:v>
                </c:pt>
              </c:numCache>
            </c:numRef>
          </c:val>
        </c:ser>
        <c:ser>
          <c:idx val="2"/>
          <c:order val="2"/>
          <c:tx>
            <c:strRef>
              <c:f>Sheet1!$I$41</c:f>
              <c:strCache>
                <c:ptCount val="1"/>
                <c:pt idx="0">
                  <c:v>Plot 3</c:v>
                </c:pt>
              </c:strCache>
            </c:strRef>
          </c:tx>
          <c:invertIfNegative val="0"/>
          <c:cat>
            <c:strRef>
              <c:f>Sheet1!$J$38:$M$38</c:f>
              <c:strCache>
                <c:ptCount val="4"/>
                <c:pt idx="0">
                  <c:v>grass/forb</c:v>
                </c:pt>
                <c:pt idx="1">
                  <c:v>shrub</c:v>
                </c:pt>
                <c:pt idx="2">
                  <c:v>bare/rock</c:v>
                </c:pt>
                <c:pt idx="3">
                  <c:v>litter</c:v>
                </c:pt>
              </c:strCache>
            </c:strRef>
          </c:cat>
          <c:val>
            <c:numRef>
              <c:f>Sheet1!$J$41:$M$41</c:f>
              <c:numCache>
                <c:formatCode>General</c:formatCode>
                <c:ptCount val="4"/>
                <c:pt idx="0">
                  <c:v>7.5</c:v>
                </c:pt>
                <c:pt idx="1">
                  <c:v>72.5</c:v>
                </c:pt>
                <c:pt idx="2">
                  <c:v>8.75</c:v>
                </c:pt>
                <c:pt idx="3">
                  <c:v>11.25</c:v>
                </c:pt>
              </c:numCache>
            </c:numRef>
          </c:val>
        </c:ser>
        <c:ser>
          <c:idx val="3"/>
          <c:order val="3"/>
          <c:tx>
            <c:strRef>
              <c:f>Sheet1!$I$42</c:f>
              <c:strCache>
                <c:ptCount val="1"/>
                <c:pt idx="0">
                  <c:v>Plot 4</c:v>
                </c:pt>
              </c:strCache>
            </c:strRef>
          </c:tx>
          <c:invertIfNegative val="0"/>
          <c:cat>
            <c:strRef>
              <c:f>Sheet1!$J$38:$M$38</c:f>
              <c:strCache>
                <c:ptCount val="4"/>
                <c:pt idx="0">
                  <c:v>grass/forb</c:v>
                </c:pt>
                <c:pt idx="1">
                  <c:v>shrub</c:v>
                </c:pt>
                <c:pt idx="2">
                  <c:v>bare/rock</c:v>
                </c:pt>
                <c:pt idx="3">
                  <c:v>litter</c:v>
                </c:pt>
              </c:strCache>
            </c:strRef>
          </c:cat>
          <c:val>
            <c:numRef>
              <c:f>Sheet1!$J$42:$M$42</c:f>
              <c:numCache>
                <c:formatCode>General</c:formatCode>
                <c:ptCount val="4"/>
                <c:pt idx="0">
                  <c:v>43.75</c:v>
                </c:pt>
                <c:pt idx="1">
                  <c:v>20.0</c:v>
                </c:pt>
                <c:pt idx="2">
                  <c:v>18.75</c:v>
                </c:pt>
                <c:pt idx="3">
                  <c:v>17.75</c:v>
                </c:pt>
              </c:numCache>
            </c:numRef>
          </c:val>
        </c:ser>
        <c:ser>
          <c:idx val="4"/>
          <c:order val="4"/>
          <c:tx>
            <c:strRef>
              <c:f>Sheet1!$I$43</c:f>
              <c:strCache>
                <c:ptCount val="1"/>
                <c:pt idx="0">
                  <c:v>Plot 5</c:v>
                </c:pt>
              </c:strCache>
            </c:strRef>
          </c:tx>
          <c:invertIfNegative val="0"/>
          <c:cat>
            <c:strRef>
              <c:f>Sheet1!$J$38:$M$38</c:f>
              <c:strCache>
                <c:ptCount val="4"/>
                <c:pt idx="0">
                  <c:v>grass/forb</c:v>
                </c:pt>
                <c:pt idx="1">
                  <c:v>shrub</c:v>
                </c:pt>
                <c:pt idx="2">
                  <c:v>bare/rock</c:v>
                </c:pt>
                <c:pt idx="3">
                  <c:v>litter</c:v>
                </c:pt>
              </c:strCache>
            </c:strRef>
          </c:cat>
          <c:val>
            <c:numRef>
              <c:f>Sheet1!$J$43:$M$43</c:f>
              <c:numCache>
                <c:formatCode>General</c:formatCode>
                <c:ptCount val="4"/>
                <c:pt idx="0">
                  <c:v>53.75</c:v>
                </c:pt>
                <c:pt idx="1">
                  <c:v>0.0</c:v>
                </c:pt>
                <c:pt idx="2">
                  <c:v>26.25</c:v>
                </c:pt>
                <c:pt idx="3">
                  <c:v>10.0</c:v>
                </c:pt>
              </c:numCache>
            </c:numRef>
          </c:val>
        </c:ser>
        <c:dLbls>
          <c:showLegendKey val="0"/>
          <c:showVal val="0"/>
          <c:showCatName val="0"/>
          <c:showSerName val="0"/>
          <c:showPercent val="0"/>
          <c:showBubbleSize val="0"/>
        </c:dLbls>
        <c:gapWidth val="150"/>
        <c:axId val="2030120088"/>
        <c:axId val="2074216072"/>
      </c:barChart>
      <c:catAx>
        <c:axId val="2030120088"/>
        <c:scaling>
          <c:orientation val="minMax"/>
        </c:scaling>
        <c:delete val="0"/>
        <c:axPos val="b"/>
        <c:majorTickMark val="out"/>
        <c:minorTickMark val="none"/>
        <c:tickLblPos val="nextTo"/>
        <c:crossAx val="2074216072"/>
        <c:crosses val="autoZero"/>
        <c:auto val="1"/>
        <c:lblAlgn val="ctr"/>
        <c:lblOffset val="100"/>
        <c:noMultiLvlLbl val="0"/>
      </c:catAx>
      <c:valAx>
        <c:axId val="2074216072"/>
        <c:scaling>
          <c:orientation val="minMax"/>
        </c:scaling>
        <c:delete val="0"/>
        <c:axPos val="l"/>
        <c:majorGridlines/>
        <c:numFmt formatCode="General" sourceLinked="1"/>
        <c:majorTickMark val="out"/>
        <c:minorTickMark val="none"/>
        <c:tickLblPos val="nextTo"/>
        <c:crossAx val="20301200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Average</a:t>
            </a:r>
            <a:r>
              <a:rPr lang="en-US" baseline="0"/>
              <a:t> Shrub Height</a:t>
            </a:r>
            <a:endParaRPr lang="en-US"/>
          </a:p>
        </c:rich>
      </c:tx>
      <c:layout/>
      <c:overlay val="0"/>
    </c:title>
    <c:autoTitleDeleted val="0"/>
    <c:plotArea>
      <c:layout/>
      <c:barChart>
        <c:barDir val="col"/>
        <c:grouping val="clustered"/>
        <c:varyColors val="0"/>
        <c:ser>
          <c:idx val="0"/>
          <c:order val="0"/>
          <c:tx>
            <c:strRef>
              <c:f>Sheet1!$F$70</c:f>
              <c:strCache>
                <c:ptCount val="1"/>
                <c:pt idx="0">
                  <c:v>average</c:v>
                </c:pt>
              </c:strCache>
            </c:strRef>
          </c:tx>
          <c:invertIfNegative val="0"/>
          <c:errBars>
            <c:errBarType val="both"/>
            <c:errValType val="cust"/>
            <c:noEndCap val="0"/>
            <c:plus>
              <c:numRef>
                <c:f>Sheet1!$G$71:$G$74</c:f>
                <c:numCache>
                  <c:formatCode>General</c:formatCode>
                  <c:ptCount val="4"/>
                  <c:pt idx="0">
                    <c:v>0.0</c:v>
                  </c:pt>
                  <c:pt idx="1">
                    <c:v>8.64</c:v>
                  </c:pt>
                  <c:pt idx="2">
                    <c:v>0.0</c:v>
                  </c:pt>
                  <c:pt idx="3">
                    <c:v>9.64</c:v>
                  </c:pt>
                </c:numCache>
              </c:numRef>
            </c:plus>
            <c:minus>
              <c:numRef>
                <c:f>Sheet1!$G$71:$G$74</c:f>
                <c:numCache>
                  <c:formatCode>General</c:formatCode>
                  <c:ptCount val="4"/>
                  <c:pt idx="0">
                    <c:v>0.0</c:v>
                  </c:pt>
                  <c:pt idx="1">
                    <c:v>8.64</c:v>
                  </c:pt>
                  <c:pt idx="2">
                    <c:v>0.0</c:v>
                  </c:pt>
                  <c:pt idx="3">
                    <c:v>9.64</c:v>
                  </c:pt>
                </c:numCache>
              </c:numRef>
            </c:minus>
          </c:errBars>
          <c:cat>
            <c:strRef>
              <c:f>Sheet1!$A$71:$A$74</c:f>
              <c:strCache>
                <c:ptCount val="4"/>
                <c:pt idx="0">
                  <c:v>plot 1</c:v>
                </c:pt>
                <c:pt idx="1">
                  <c:v>plot 2</c:v>
                </c:pt>
                <c:pt idx="2">
                  <c:v>plot 3</c:v>
                </c:pt>
                <c:pt idx="3">
                  <c:v>plot 4</c:v>
                </c:pt>
              </c:strCache>
            </c:strRef>
          </c:cat>
          <c:val>
            <c:numRef>
              <c:f>Sheet1!$F$71:$F$74</c:f>
              <c:numCache>
                <c:formatCode>General</c:formatCode>
                <c:ptCount val="4"/>
                <c:pt idx="0">
                  <c:v>0.0</c:v>
                </c:pt>
                <c:pt idx="1">
                  <c:v>12.4175</c:v>
                </c:pt>
                <c:pt idx="2">
                  <c:v>0.0</c:v>
                </c:pt>
                <c:pt idx="3">
                  <c:v>27.5825</c:v>
                </c:pt>
              </c:numCache>
            </c:numRef>
          </c:val>
        </c:ser>
        <c:dLbls>
          <c:showLegendKey val="0"/>
          <c:showVal val="0"/>
          <c:showCatName val="0"/>
          <c:showSerName val="0"/>
          <c:showPercent val="0"/>
          <c:showBubbleSize val="0"/>
        </c:dLbls>
        <c:gapWidth val="150"/>
        <c:axId val="2131454088"/>
        <c:axId val="2130885528"/>
      </c:barChart>
      <c:catAx>
        <c:axId val="2131454088"/>
        <c:scaling>
          <c:orientation val="minMax"/>
        </c:scaling>
        <c:delete val="0"/>
        <c:axPos val="b"/>
        <c:majorTickMark val="out"/>
        <c:minorTickMark val="none"/>
        <c:tickLblPos val="nextTo"/>
        <c:crossAx val="2130885528"/>
        <c:crosses val="autoZero"/>
        <c:auto val="1"/>
        <c:lblAlgn val="ctr"/>
        <c:lblOffset val="100"/>
        <c:noMultiLvlLbl val="0"/>
      </c:catAx>
      <c:valAx>
        <c:axId val="2130885528"/>
        <c:scaling>
          <c:orientation val="minMax"/>
        </c:scaling>
        <c:delete val="0"/>
        <c:axPos val="l"/>
        <c:majorGridlines/>
        <c:title>
          <c:tx>
            <c:rich>
              <a:bodyPr rot="-5400000" vert="horz"/>
              <a:lstStyle/>
              <a:p>
                <a:pPr>
                  <a:defRPr/>
                </a:pPr>
                <a:r>
                  <a:rPr lang="en-US"/>
                  <a:t>Shrub Height (cm)</a:t>
                </a:r>
              </a:p>
            </c:rich>
          </c:tx>
          <c:layout/>
          <c:overlay val="0"/>
        </c:title>
        <c:numFmt formatCode="General" sourceLinked="1"/>
        <c:majorTickMark val="out"/>
        <c:minorTickMark val="none"/>
        <c:tickLblPos val="nextTo"/>
        <c:crossAx val="21314540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Presence of Wildlife in Plots</a:t>
            </a:r>
          </a:p>
        </c:rich>
      </c:tx>
      <c:layout/>
      <c:overlay val="0"/>
    </c:title>
    <c:autoTitleDeleted val="0"/>
    <c:plotArea>
      <c:layout/>
      <c:barChart>
        <c:barDir val="col"/>
        <c:grouping val="clustered"/>
        <c:varyColors val="0"/>
        <c:ser>
          <c:idx val="0"/>
          <c:order val="0"/>
          <c:invertIfNegative val="0"/>
          <c:cat>
            <c:strRef>
              <c:f>Sheet1!$F$84:$I$84</c:f>
              <c:strCache>
                <c:ptCount val="4"/>
                <c:pt idx="0">
                  <c:v>cow</c:v>
                </c:pt>
                <c:pt idx="1">
                  <c:v>horny toad</c:v>
                </c:pt>
                <c:pt idx="2">
                  <c:v>sage-grouse </c:v>
                </c:pt>
                <c:pt idx="3">
                  <c:v>rabbit</c:v>
                </c:pt>
              </c:strCache>
            </c:strRef>
          </c:cat>
          <c:val>
            <c:numRef>
              <c:f>Sheet1!$F$90:$I$90</c:f>
              <c:numCache>
                <c:formatCode>General</c:formatCode>
                <c:ptCount val="4"/>
                <c:pt idx="0">
                  <c:v>1.0</c:v>
                </c:pt>
                <c:pt idx="1">
                  <c:v>1.0</c:v>
                </c:pt>
                <c:pt idx="2">
                  <c:v>3.0</c:v>
                </c:pt>
                <c:pt idx="3">
                  <c:v>1.0</c:v>
                </c:pt>
              </c:numCache>
            </c:numRef>
          </c:val>
        </c:ser>
        <c:dLbls>
          <c:showLegendKey val="0"/>
          <c:showVal val="0"/>
          <c:showCatName val="0"/>
          <c:showSerName val="0"/>
          <c:showPercent val="0"/>
          <c:showBubbleSize val="0"/>
        </c:dLbls>
        <c:gapWidth val="150"/>
        <c:axId val="2101906088"/>
        <c:axId val="2101909032"/>
      </c:barChart>
      <c:catAx>
        <c:axId val="2101906088"/>
        <c:scaling>
          <c:orientation val="minMax"/>
        </c:scaling>
        <c:delete val="0"/>
        <c:axPos val="b"/>
        <c:majorTickMark val="out"/>
        <c:minorTickMark val="none"/>
        <c:tickLblPos val="nextTo"/>
        <c:crossAx val="2101909032"/>
        <c:crosses val="autoZero"/>
        <c:auto val="1"/>
        <c:lblAlgn val="ctr"/>
        <c:lblOffset val="100"/>
        <c:noMultiLvlLbl val="0"/>
      </c:catAx>
      <c:valAx>
        <c:axId val="2101909032"/>
        <c:scaling>
          <c:orientation val="minMax"/>
        </c:scaling>
        <c:delete val="0"/>
        <c:axPos val="l"/>
        <c:majorGridlines/>
        <c:title>
          <c:tx>
            <c:rich>
              <a:bodyPr rot="-5400000" vert="horz"/>
              <a:lstStyle/>
              <a:p>
                <a:pPr>
                  <a:defRPr/>
                </a:pPr>
                <a:r>
                  <a:rPr lang="en-US"/>
                  <a:t># Plots</a:t>
                </a:r>
                <a:r>
                  <a:rPr lang="en-US" baseline="0"/>
                  <a:t> havng speices</a:t>
                </a:r>
                <a:endParaRPr lang="en-US"/>
              </a:p>
            </c:rich>
          </c:tx>
          <c:layout/>
          <c:overlay val="0"/>
        </c:title>
        <c:numFmt formatCode="General" sourceLinked="1"/>
        <c:majorTickMark val="out"/>
        <c:minorTickMark val="none"/>
        <c:tickLblPos val="nextTo"/>
        <c:crossAx val="21019060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390</Words>
  <Characters>2226</Characters>
  <Application>Microsoft Macintosh Word</Application>
  <DocSecurity>0</DocSecurity>
  <Lines>18</Lines>
  <Paragraphs>5</Paragraphs>
  <ScaleCrop>false</ScaleCrop>
  <Company>USU Extension</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Shandra Frey</dc:creator>
  <cp:keywords/>
  <dc:description/>
  <cp:lastModifiedBy>Shandra Frey</cp:lastModifiedBy>
  <cp:revision>2</cp:revision>
  <dcterms:created xsi:type="dcterms:W3CDTF">2014-09-30T19:59:00Z</dcterms:created>
  <dcterms:modified xsi:type="dcterms:W3CDTF">2014-09-30T22:43:00Z</dcterms:modified>
</cp:coreProperties>
</file>